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0ECB" w14:textId="54997834" w:rsidR="00090226" w:rsidRPr="00090226" w:rsidRDefault="006448D7" w:rsidP="006448D7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i/>
          <w:noProof/>
          <w:color w:val="365F91" w:themeColor="accent1" w:themeShade="BF"/>
          <w:sz w:val="32"/>
          <w:szCs w:val="32"/>
        </w:rPr>
        <w:drawing>
          <wp:inline distT="0" distB="0" distL="0" distR="0" wp14:anchorId="00212A8A" wp14:editId="5CA608DC">
            <wp:extent cx="1438275" cy="6469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79" cy="65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6900" w14:textId="27418C3E" w:rsidR="00E424CC" w:rsidRPr="005E0A01" w:rsidRDefault="006448D7" w:rsidP="006448D7">
      <w:pPr>
        <w:tabs>
          <w:tab w:val="left" w:pos="3402"/>
        </w:tabs>
        <w:spacing w:after="0" w:line="240" w:lineRule="auto"/>
        <w:jc w:val="center"/>
        <w:rPr>
          <w:b/>
          <w:color w:val="00B050"/>
        </w:rPr>
      </w:pPr>
      <w:r w:rsidRPr="005E0A01">
        <w:rPr>
          <w:b/>
          <w:color w:val="00B050"/>
        </w:rPr>
        <w:t>The Guernsey International Insurance Association</w:t>
      </w:r>
    </w:p>
    <w:p w14:paraId="105BE405" w14:textId="77777777" w:rsidR="00E424CC" w:rsidRPr="007D564A" w:rsidRDefault="00E424CC" w:rsidP="00E424CC">
      <w:pPr>
        <w:spacing w:after="0" w:line="240" w:lineRule="auto"/>
        <w:rPr>
          <w:b/>
          <w:i/>
          <w:color w:val="365F91" w:themeColor="accent1" w:themeShade="BF"/>
        </w:rPr>
      </w:pPr>
    </w:p>
    <w:p w14:paraId="5315F781" w14:textId="77777777" w:rsidR="006448D7" w:rsidRDefault="006448D7" w:rsidP="00E424CC">
      <w:pPr>
        <w:spacing w:after="0" w:line="240" w:lineRule="auto"/>
        <w:rPr>
          <w:b/>
        </w:rPr>
      </w:pPr>
    </w:p>
    <w:p w14:paraId="54B36DCB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2B8A954B" w14:textId="77777777" w:rsid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left="606" w:right="266" w:firstLine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Notice is hereby given that the 202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</w:t>
      </w: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Annual General Meeting of the Guernsey International Insurance Association will be held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at Moore’s Hotel, The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Pollet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, St Peter Port, Guernsey</w:t>
      </w:r>
    </w:p>
    <w:p w14:paraId="0287EBC7" w14:textId="4AF4C732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left="606" w:right="266" w:firstLine="1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on Thursday 17 February</w:t>
      </w: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202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</w:t>
      </w: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at 5.30</w:t>
      </w:r>
      <w:r w:rsidRPr="00B94B26">
        <w:rPr>
          <w:rFonts w:ascii="Calibri" w:eastAsia="Times New Roman" w:hAnsi="Calibri" w:cs="Calibri"/>
          <w:b/>
          <w:bCs/>
          <w:spacing w:val="7"/>
          <w:sz w:val="28"/>
          <w:szCs w:val="28"/>
          <w:lang w:eastAsia="en-GB"/>
        </w:rPr>
        <w:t xml:space="preserve"> </w:t>
      </w: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pm</w:t>
      </w:r>
    </w:p>
    <w:p w14:paraId="336CDB67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7229DB67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4AD2FF38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en-GB"/>
        </w:rPr>
      </w:pPr>
    </w:p>
    <w:p w14:paraId="1B95EA7A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44" w:right="3201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B94B26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AGENDA</w:t>
      </w:r>
    </w:p>
    <w:p w14:paraId="615109B5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14:paraId="7CEE5837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en-GB"/>
        </w:rPr>
      </w:pPr>
    </w:p>
    <w:p w14:paraId="5EBB32A9" w14:textId="77777777" w:rsidR="00B94B26" w:rsidRPr="00B94B26" w:rsidRDefault="00B94B26" w:rsidP="00B94B26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Apologies for</w:t>
      </w:r>
      <w:r w:rsidRPr="00B94B26">
        <w:rPr>
          <w:rFonts w:ascii="Calibri" w:eastAsia="Times New Roman" w:hAnsi="Calibri" w:cs="Calibri"/>
          <w:spacing w:val="-5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absence</w:t>
      </w:r>
    </w:p>
    <w:p w14:paraId="4E9360D3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6F659EB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33E448FD" w14:textId="77777777" w:rsidR="00B94B26" w:rsidRPr="00B94B26" w:rsidRDefault="00B94B26" w:rsidP="00B94B26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Minutes of the previous</w:t>
      </w:r>
      <w:r w:rsidRPr="00B94B26">
        <w:rPr>
          <w:rFonts w:ascii="Calibri" w:eastAsia="Times New Roman" w:hAnsi="Calibri" w:cs="Calibri"/>
          <w:spacing w:val="-8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AGM</w:t>
      </w:r>
    </w:p>
    <w:p w14:paraId="57D0E9BA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4A359EB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09BD3B94" w14:textId="77777777" w:rsidR="00B94B26" w:rsidRPr="00B94B26" w:rsidRDefault="00B94B26" w:rsidP="00B94B26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Matters</w:t>
      </w:r>
      <w:r w:rsidRPr="00B94B26">
        <w:rPr>
          <w:rFonts w:ascii="Calibri" w:eastAsia="Times New Roman" w:hAnsi="Calibri" w:cs="Calibri"/>
          <w:spacing w:val="-1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Arising</w:t>
      </w:r>
    </w:p>
    <w:p w14:paraId="3BA360E0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5C84F7D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709E2747" w14:textId="77777777" w:rsidR="00B94B26" w:rsidRPr="00B94B26" w:rsidRDefault="00B94B26" w:rsidP="00B94B26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Chairman’s</w:t>
      </w:r>
      <w:r w:rsidRPr="00B94B26">
        <w:rPr>
          <w:rFonts w:ascii="Calibri" w:eastAsia="Times New Roman" w:hAnsi="Calibri" w:cs="Calibri"/>
          <w:spacing w:val="-2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Report</w:t>
      </w:r>
    </w:p>
    <w:p w14:paraId="7E55C9D2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C2C8762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13528B74" w14:textId="77777777" w:rsidR="00B94B26" w:rsidRPr="00B94B26" w:rsidRDefault="00B94B26" w:rsidP="00B94B26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Treasurer’s report and consideration of the audited</w:t>
      </w:r>
      <w:r w:rsidRPr="00B94B26">
        <w:rPr>
          <w:rFonts w:ascii="Calibri" w:eastAsia="Times New Roman" w:hAnsi="Calibri" w:cs="Calibri"/>
          <w:spacing w:val="-8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accounts</w:t>
      </w:r>
    </w:p>
    <w:p w14:paraId="60BC943D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Calibri" w:eastAsia="Times New Roman" w:hAnsi="Calibri" w:cs="Calibri"/>
          <w:lang w:eastAsia="en-GB"/>
        </w:rPr>
      </w:pPr>
    </w:p>
    <w:p w14:paraId="3D8FE3B8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eastAsia="Times New Roman" w:hAnsi="Calibri" w:cs="Calibri"/>
          <w:lang w:eastAsia="en-GB"/>
        </w:rPr>
      </w:pPr>
    </w:p>
    <w:p w14:paraId="541FD179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6.</w:t>
      </w:r>
      <w:r w:rsidRPr="00B94B26">
        <w:rPr>
          <w:rFonts w:ascii="Calibri" w:eastAsia="Times New Roman" w:hAnsi="Calibri" w:cs="Calibri"/>
          <w:lang w:eastAsia="en-GB"/>
        </w:rPr>
        <w:tab/>
        <w:t>Election of Officers and</w:t>
      </w:r>
      <w:r w:rsidRPr="00B94B26">
        <w:rPr>
          <w:rFonts w:ascii="Calibri" w:eastAsia="Times New Roman" w:hAnsi="Calibri" w:cs="Calibri"/>
          <w:spacing w:val="-15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Committee</w:t>
      </w:r>
    </w:p>
    <w:p w14:paraId="63B401AC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BB100D9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07A44C0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7.</w:t>
      </w:r>
      <w:r w:rsidRPr="00B94B26">
        <w:rPr>
          <w:rFonts w:ascii="Calibri" w:eastAsia="Times New Roman" w:hAnsi="Calibri" w:cs="Calibri"/>
          <w:lang w:eastAsia="en-GB"/>
        </w:rPr>
        <w:tab/>
        <w:t>Election of representative to serve on the GIBA</w:t>
      </w:r>
      <w:r w:rsidRPr="00B94B26">
        <w:rPr>
          <w:rFonts w:ascii="Calibri" w:eastAsia="Times New Roman" w:hAnsi="Calibri" w:cs="Calibri"/>
          <w:spacing w:val="-19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Council</w:t>
      </w:r>
    </w:p>
    <w:p w14:paraId="0DAC2AE8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0F6BFC1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35270ECE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8.</w:t>
      </w:r>
      <w:r w:rsidRPr="00B94B26">
        <w:rPr>
          <w:rFonts w:ascii="Calibri" w:eastAsia="Times New Roman" w:hAnsi="Calibri" w:cs="Calibri"/>
          <w:lang w:eastAsia="en-GB"/>
        </w:rPr>
        <w:tab/>
        <w:t>Appointment of</w:t>
      </w:r>
      <w:r w:rsidRPr="00B94B26">
        <w:rPr>
          <w:rFonts w:ascii="Calibri" w:eastAsia="Times New Roman" w:hAnsi="Calibri" w:cs="Calibri"/>
          <w:spacing w:val="-6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Auditors</w:t>
      </w:r>
    </w:p>
    <w:p w14:paraId="366FB773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6DD7C9C" w14:textId="77777777" w:rsidR="00B94B26" w:rsidRPr="00B94B26" w:rsidRDefault="00B94B26" w:rsidP="00B94B2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14:paraId="2A02519A" w14:textId="77777777" w:rsidR="00B94B26" w:rsidRPr="00B94B26" w:rsidRDefault="00B94B26" w:rsidP="00B94B26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eastAsia="Times New Roman" w:hAnsi="Calibri" w:cs="Calibri"/>
          <w:lang w:eastAsia="en-GB"/>
        </w:rPr>
      </w:pPr>
      <w:r w:rsidRPr="00B94B26">
        <w:rPr>
          <w:rFonts w:ascii="Calibri" w:eastAsia="Times New Roman" w:hAnsi="Calibri" w:cs="Calibri"/>
          <w:lang w:eastAsia="en-GB"/>
        </w:rPr>
        <w:t>9.</w:t>
      </w:r>
      <w:r w:rsidRPr="00B94B26">
        <w:rPr>
          <w:rFonts w:ascii="Calibri" w:eastAsia="Times New Roman" w:hAnsi="Calibri" w:cs="Calibri"/>
          <w:lang w:eastAsia="en-GB"/>
        </w:rPr>
        <w:tab/>
        <w:t>Any other</w:t>
      </w:r>
      <w:r w:rsidRPr="00B94B26">
        <w:rPr>
          <w:rFonts w:ascii="Calibri" w:eastAsia="Times New Roman" w:hAnsi="Calibri" w:cs="Calibri"/>
          <w:spacing w:val="-5"/>
          <w:lang w:eastAsia="en-GB"/>
        </w:rPr>
        <w:t xml:space="preserve"> </w:t>
      </w:r>
      <w:r w:rsidRPr="00B94B26">
        <w:rPr>
          <w:rFonts w:ascii="Calibri" w:eastAsia="Times New Roman" w:hAnsi="Calibri" w:cs="Calibri"/>
          <w:lang w:eastAsia="en-GB"/>
        </w:rPr>
        <w:t>business</w:t>
      </w:r>
    </w:p>
    <w:p w14:paraId="7C2C0EB1" w14:textId="77777777" w:rsidR="006448D7" w:rsidRPr="003330D7" w:rsidRDefault="006448D7" w:rsidP="00E424CC">
      <w:pPr>
        <w:spacing w:after="0" w:line="240" w:lineRule="auto"/>
        <w:rPr>
          <w:bCs/>
        </w:rPr>
      </w:pPr>
    </w:p>
    <w:sectPr w:rsidR="006448D7" w:rsidRPr="003330D7" w:rsidSect="00156385"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5007" w14:textId="77777777" w:rsidR="008A1715" w:rsidRDefault="008A1715" w:rsidP="00F31215">
      <w:pPr>
        <w:spacing w:after="0" w:line="240" w:lineRule="auto"/>
      </w:pPr>
      <w:r>
        <w:separator/>
      </w:r>
    </w:p>
  </w:endnote>
  <w:endnote w:type="continuationSeparator" w:id="0">
    <w:p w14:paraId="4745C59D" w14:textId="77777777" w:rsidR="008A1715" w:rsidRDefault="008A1715" w:rsidP="00F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BBB5" w14:textId="77777777" w:rsidR="005F43E3" w:rsidRPr="006448D7" w:rsidRDefault="005F43E3" w:rsidP="005F43E3">
    <w:pPr>
      <w:tabs>
        <w:tab w:val="left" w:pos="3119"/>
        <w:tab w:val="left" w:pos="3402"/>
        <w:tab w:val="left" w:pos="5670"/>
        <w:tab w:val="left" w:pos="5954"/>
      </w:tabs>
      <w:spacing w:after="0" w:line="240" w:lineRule="auto"/>
      <w:rPr>
        <w:b/>
        <w:i/>
        <w:color w:val="00B050"/>
        <w:sz w:val="18"/>
        <w:szCs w:val="18"/>
      </w:rPr>
    </w:pPr>
    <w:r w:rsidRPr="006448D7">
      <w:rPr>
        <w:b/>
        <w:i/>
        <w:color w:val="00B050"/>
        <w:sz w:val="18"/>
        <w:szCs w:val="18"/>
      </w:rPr>
      <w:t>Chairman</w:t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  <w:t>Treasurer</w:t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</w:r>
    <w:r w:rsidRPr="006448D7">
      <w:rPr>
        <w:b/>
        <w:i/>
        <w:color w:val="00B050"/>
        <w:sz w:val="18"/>
        <w:szCs w:val="18"/>
      </w:rPr>
      <w:tab/>
      <w:t>Permanent Secretary</w:t>
    </w:r>
  </w:p>
  <w:p w14:paraId="16DCDFE7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Mark Elliott</w:t>
    </w:r>
    <w:r w:rsidR="005F43E3" w:rsidRPr="006448D7">
      <w:rPr>
        <w:b/>
        <w:color w:val="00B050"/>
        <w:sz w:val="18"/>
        <w:szCs w:val="18"/>
      </w:rPr>
      <w:tab/>
      <w:t>Ian Drillot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Lorraine Allen</w:t>
    </w:r>
  </w:p>
  <w:p w14:paraId="32866FE5" w14:textId="36684111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Humboldt</w:t>
    </w:r>
    <w:r w:rsidR="00B56EA9">
      <w:rPr>
        <w:b/>
        <w:color w:val="00B050"/>
        <w:sz w:val="18"/>
        <w:szCs w:val="18"/>
      </w:rPr>
      <w:t xml:space="preserve"> </w:t>
    </w:r>
    <w:r w:rsidRPr="006448D7">
      <w:rPr>
        <w:b/>
        <w:color w:val="00B050"/>
        <w:sz w:val="18"/>
        <w:szCs w:val="18"/>
      </w:rPr>
      <w:t>re</w:t>
    </w:r>
    <w:r w:rsidR="005F43E3"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>Marsh Management Services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c/o Les Fontenelles Farm</w:t>
    </w:r>
  </w:p>
  <w:p w14:paraId="6A7F68E6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Dorey Court, Admiral Park</w:t>
    </w:r>
    <w:r w:rsidR="005F43E3" w:rsidRPr="006448D7">
      <w:rPr>
        <w:b/>
        <w:color w:val="00B050"/>
        <w:sz w:val="18"/>
        <w:szCs w:val="18"/>
      </w:rPr>
      <w:tab/>
      <w:t>PO Box 155, Mill Court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  <w:t>rue des Fontenelles</w:t>
    </w:r>
  </w:p>
  <w:p w14:paraId="34E82F0D" w14:textId="77777777" w:rsidR="004C56E9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St Peter Port</w:t>
    </w:r>
    <w:r w:rsidRPr="006448D7">
      <w:rPr>
        <w:b/>
        <w:color w:val="00B050"/>
        <w:sz w:val="18"/>
        <w:szCs w:val="18"/>
      </w:rPr>
      <w:tab/>
      <w:t>St Peter Port, Guernsey</w:t>
    </w:r>
    <w:r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  <w:t>Forest, Guernsey</w:t>
    </w:r>
  </w:p>
  <w:p w14:paraId="4A61C3FD" w14:textId="77777777" w:rsidR="005F43E3" w:rsidRPr="006448D7" w:rsidRDefault="004C56E9" w:rsidP="005F43E3">
    <w:pPr>
      <w:tabs>
        <w:tab w:val="left" w:pos="3402"/>
      </w:tabs>
      <w:spacing w:after="0" w:line="240" w:lineRule="auto"/>
      <w:rPr>
        <w:b/>
        <w:color w:val="00B050"/>
        <w:sz w:val="18"/>
        <w:szCs w:val="18"/>
      </w:rPr>
    </w:pPr>
    <w:r w:rsidRPr="006448D7">
      <w:rPr>
        <w:b/>
        <w:color w:val="00B050"/>
        <w:sz w:val="18"/>
        <w:szCs w:val="18"/>
      </w:rPr>
      <w:t>GY1 4AT</w:t>
    </w:r>
    <w:r w:rsidRPr="006448D7">
      <w:rPr>
        <w:b/>
        <w:color w:val="00B050"/>
        <w:sz w:val="18"/>
        <w:szCs w:val="18"/>
      </w:rPr>
      <w:tab/>
      <w:t>GY1 4ET</w:t>
    </w:r>
    <w:r w:rsidR="005F43E3" w:rsidRPr="006448D7">
      <w:rPr>
        <w:b/>
        <w:color w:val="00B050"/>
        <w:sz w:val="18"/>
        <w:szCs w:val="18"/>
      </w:rPr>
      <w:tab/>
    </w:r>
    <w:r w:rsidR="005F43E3"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</w:r>
    <w:r w:rsidRPr="006448D7">
      <w:rPr>
        <w:b/>
        <w:color w:val="00B050"/>
        <w:sz w:val="18"/>
        <w:szCs w:val="18"/>
      </w:rPr>
      <w:tab/>
      <w:t>GY8 0BL</w:t>
    </w:r>
    <w:r w:rsidR="005F43E3" w:rsidRPr="006448D7">
      <w:rPr>
        <w:b/>
        <w:color w:val="00B050"/>
        <w:sz w:val="18"/>
        <w:szCs w:val="18"/>
      </w:rPr>
      <w:tab/>
    </w:r>
  </w:p>
  <w:p w14:paraId="23A89894" w14:textId="77777777" w:rsidR="00F31215" w:rsidRPr="006448D7" w:rsidRDefault="00F31215">
    <w:pPr>
      <w:pStyle w:val="Footer"/>
      <w:rPr>
        <w:color w:val="00B050"/>
      </w:rPr>
    </w:pPr>
    <w:r w:rsidRPr="006448D7">
      <w:rPr>
        <w:color w:val="00B050"/>
      </w:rPr>
      <w:t>www.giia.gg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ED4C" w14:textId="77777777" w:rsidR="008A1715" w:rsidRDefault="008A1715" w:rsidP="00F31215">
      <w:pPr>
        <w:spacing w:after="0" w:line="240" w:lineRule="auto"/>
      </w:pPr>
      <w:r>
        <w:separator/>
      </w:r>
    </w:p>
  </w:footnote>
  <w:footnote w:type="continuationSeparator" w:id="0">
    <w:p w14:paraId="106DD97A" w14:textId="77777777" w:rsidR="008A1715" w:rsidRDefault="008A1715" w:rsidP="00F3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6" w:hanging="720"/>
      </w:p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239" w:hanging="720"/>
      </w:pPr>
    </w:lvl>
    <w:lvl w:ilvl="4">
      <w:numFmt w:val="bullet"/>
      <w:lvlText w:val="•"/>
      <w:lvlJc w:val="left"/>
      <w:pPr>
        <w:ind w:left="4046" w:hanging="720"/>
      </w:pPr>
    </w:lvl>
    <w:lvl w:ilvl="5">
      <w:numFmt w:val="bullet"/>
      <w:lvlText w:val="•"/>
      <w:lvlJc w:val="left"/>
      <w:pPr>
        <w:ind w:left="4853" w:hanging="720"/>
      </w:pPr>
    </w:lvl>
    <w:lvl w:ilvl="6">
      <w:numFmt w:val="bullet"/>
      <w:lvlText w:val="•"/>
      <w:lvlJc w:val="left"/>
      <w:pPr>
        <w:ind w:left="5659" w:hanging="720"/>
      </w:pPr>
    </w:lvl>
    <w:lvl w:ilvl="7">
      <w:numFmt w:val="bullet"/>
      <w:lvlText w:val="•"/>
      <w:lvlJc w:val="left"/>
      <w:pPr>
        <w:ind w:left="6466" w:hanging="720"/>
      </w:pPr>
    </w:lvl>
    <w:lvl w:ilvl="8">
      <w:numFmt w:val="bullet"/>
      <w:lvlText w:val="•"/>
      <w:lvlJc w:val="left"/>
      <w:pPr>
        <w:ind w:left="7273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D9"/>
    <w:rsid w:val="00074684"/>
    <w:rsid w:val="00090226"/>
    <w:rsid w:val="000F371C"/>
    <w:rsid w:val="001073AA"/>
    <w:rsid w:val="00156385"/>
    <w:rsid w:val="003330D7"/>
    <w:rsid w:val="003F2D08"/>
    <w:rsid w:val="0044416A"/>
    <w:rsid w:val="004642E5"/>
    <w:rsid w:val="004C56E9"/>
    <w:rsid w:val="004E7B1B"/>
    <w:rsid w:val="00530F35"/>
    <w:rsid w:val="00561D5F"/>
    <w:rsid w:val="00575E7B"/>
    <w:rsid w:val="005E0A01"/>
    <w:rsid w:val="005E3162"/>
    <w:rsid w:val="005F43E3"/>
    <w:rsid w:val="006448D7"/>
    <w:rsid w:val="00754C53"/>
    <w:rsid w:val="007D564A"/>
    <w:rsid w:val="007E76AF"/>
    <w:rsid w:val="007F570F"/>
    <w:rsid w:val="008234FC"/>
    <w:rsid w:val="008A1715"/>
    <w:rsid w:val="00AB0E0A"/>
    <w:rsid w:val="00AE4E31"/>
    <w:rsid w:val="00B30F18"/>
    <w:rsid w:val="00B56EA9"/>
    <w:rsid w:val="00B94B26"/>
    <w:rsid w:val="00CE7534"/>
    <w:rsid w:val="00D87B2C"/>
    <w:rsid w:val="00E424CC"/>
    <w:rsid w:val="00E5757F"/>
    <w:rsid w:val="00ED5679"/>
    <w:rsid w:val="00F31215"/>
    <w:rsid w:val="00F415D9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F2E"/>
  <w15:docId w15:val="{28D1F85A-1D27-4AF7-84A0-C43771AE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424CC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en-GB"/>
    </w:rPr>
  </w:style>
  <w:style w:type="paragraph" w:customStyle="1" w:styleId="msoorganizationname2">
    <w:name w:val="msoorganizationname2"/>
    <w:rsid w:val="00E424CC"/>
    <w:pPr>
      <w:spacing w:after="0" w:line="240" w:lineRule="auto"/>
    </w:pPr>
    <w:rPr>
      <w:rFonts w:ascii="Verdana" w:eastAsia="Times New Roman" w:hAnsi="Verdana" w:cs="Times New Roman"/>
      <w:b/>
      <w:bCs/>
      <w:color w:val="000000"/>
      <w:kern w:val="28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215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F312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15"/>
  </w:style>
  <w:style w:type="paragraph" w:styleId="Footer">
    <w:name w:val="footer"/>
    <w:basedOn w:val="Normal"/>
    <w:link w:val="FooterChar"/>
    <w:uiPriority w:val="99"/>
    <w:unhideWhenUsed/>
    <w:rsid w:val="00F31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15"/>
  </w:style>
  <w:style w:type="paragraph" w:styleId="BodyText">
    <w:name w:val="Body Text"/>
    <w:basedOn w:val="Normal"/>
    <w:link w:val="BodyTextChar"/>
    <w:uiPriority w:val="1"/>
    <w:qFormat/>
    <w:rsid w:val="003330D7"/>
    <w:pPr>
      <w:widowControl w:val="0"/>
      <w:autoSpaceDE w:val="0"/>
      <w:autoSpaceDN w:val="0"/>
      <w:adjustRightInd w:val="0"/>
      <w:spacing w:after="0" w:line="240" w:lineRule="auto"/>
      <w:ind w:left="338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330D7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Lorraine allen</cp:lastModifiedBy>
  <cp:revision>2</cp:revision>
  <cp:lastPrinted>2021-11-29T20:06:00Z</cp:lastPrinted>
  <dcterms:created xsi:type="dcterms:W3CDTF">2022-01-20T10:23:00Z</dcterms:created>
  <dcterms:modified xsi:type="dcterms:W3CDTF">2022-01-20T10:23:00Z</dcterms:modified>
</cp:coreProperties>
</file>