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A1433" w14:textId="77777777" w:rsidR="00D17977" w:rsidRPr="00EA633F" w:rsidRDefault="00D17977" w:rsidP="00D17977">
      <w:pPr>
        <w:pStyle w:val="Header"/>
        <w:tabs>
          <w:tab w:val="left" w:pos="720"/>
        </w:tabs>
        <w:rPr>
          <w:rFonts w:cs="Arial"/>
        </w:rPr>
      </w:pPr>
    </w:p>
    <w:p w14:paraId="0DBBD150" w14:textId="4A8371F6" w:rsidR="00107F7B" w:rsidRDefault="00C84017" w:rsidP="00107F7B">
      <w:pPr>
        <w:pStyle w:val="Header"/>
        <w:tabs>
          <w:tab w:val="left" w:pos="720"/>
        </w:tabs>
        <w:rPr>
          <w:rFonts w:cs="Arial"/>
        </w:rPr>
      </w:pPr>
      <w:bookmarkStart w:id="0" w:name="_Hlk43971689"/>
      <w:r>
        <w:rPr>
          <w:rFonts w:cs="Arial"/>
        </w:rPr>
        <w:t>11 May</w:t>
      </w:r>
      <w:r w:rsidR="00EA633F">
        <w:rPr>
          <w:rFonts w:cs="Arial"/>
        </w:rPr>
        <w:t xml:space="preserve"> 2</w:t>
      </w:r>
      <w:r w:rsidR="008F75A9">
        <w:rPr>
          <w:rFonts w:cs="Arial"/>
        </w:rPr>
        <w:t>2</w:t>
      </w:r>
    </w:p>
    <w:p w14:paraId="00E32771" w14:textId="77777777" w:rsidR="00107F7B" w:rsidRDefault="00107F7B" w:rsidP="00107F7B">
      <w:pPr>
        <w:pStyle w:val="Header"/>
        <w:tabs>
          <w:tab w:val="left" w:pos="720"/>
        </w:tabs>
        <w:rPr>
          <w:rFonts w:cs="Arial"/>
        </w:rPr>
      </w:pPr>
    </w:p>
    <w:p w14:paraId="5BA7F39C" w14:textId="70001FF8" w:rsidR="00107F7B" w:rsidRDefault="00C84017" w:rsidP="00107F7B">
      <w:pPr>
        <w:pStyle w:val="Header"/>
        <w:tabs>
          <w:tab w:val="left" w:pos="720"/>
        </w:tabs>
        <w:rPr>
          <w:rFonts w:cs="Arial"/>
        </w:rPr>
      </w:pPr>
      <w:r w:rsidRPr="00C84017">
        <w:rPr>
          <w:rFonts w:eastAsia="Times New Roman" w:cs="Arial"/>
          <w:b/>
          <w:bCs/>
          <w:sz w:val="32"/>
          <w:szCs w:val="32"/>
          <w:lang w:eastAsia="en-GB"/>
        </w:rPr>
        <w:t xml:space="preserve">GIIA award winner displays traits of </w:t>
      </w:r>
      <w:r>
        <w:rPr>
          <w:rFonts w:eastAsia="Times New Roman" w:cs="Arial"/>
          <w:b/>
          <w:bCs/>
          <w:sz w:val="32"/>
          <w:szCs w:val="32"/>
          <w:lang w:eastAsia="en-GB"/>
        </w:rPr>
        <w:t xml:space="preserve">the </w:t>
      </w:r>
      <w:r w:rsidRPr="00C84017">
        <w:rPr>
          <w:rFonts w:eastAsia="Times New Roman" w:cs="Arial"/>
          <w:b/>
          <w:bCs/>
          <w:sz w:val="32"/>
          <w:szCs w:val="32"/>
          <w:lang w:eastAsia="en-GB"/>
        </w:rPr>
        <w:t>man who inspired the prize</w:t>
      </w:r>
      <w:r w:rsidR="00107F7B">
        <w:rPr>
          <w:rFonts w:eastAsia="Times New Roman" w:cs="Arial"/>
          <w:b/>
          <w:bCs/>
          <w:sz w:val="32"/>
          <w:szCs w:val="32"/>
          <w:lang w:eastAsia="en-GB"/>
        </w:rPr>
        <w:br/>
      </w:r>
    </w:p>
    <w:p w14:paraId="79E2939E" w14:textId="77777777" w:rsidR="00C84017" w:rsidRPr="00C84017" w:rsidRDefault="00C84017" w:rsidP="00C84017">
      <w:pPr>
        <w:spacing w:line="360" w:lineRule="auto"/>
        <w:rPr>
          <w:rFonts w:ascii="Arial" w:hAnsi="Arial" w:cs="Arial"/>
          <w:sz w:val="20"/>
          <w:szCs w:val="20"/>
        </w:rPr>
      </w:pPr>
      <w:r w:rsidRPr="00C84017">
        <w:rPr>
          <w:rFonts w:ascii="Arial" w:hAnsi="Arial" w:cs="Arial"/>
          <w:sz w:val="20"/>
          <w:szCs w:val="20"/>
        </w:rPr>
        <w:t>The latest recipient of the Guernsey International Insurance Association’s (GIIA) Chris Le Conte Award evoked memories of the man who inspired the prize, the representative body has said.</w:t>
      </w:r>
    </w:p>
    <w:p w14:paraId="0446040C" w14:textId="77777777" w:rsidR="00C84017" w:rsidRPr="00C84017" w:rsidRDefault="00C84017" w:rsidP="00C84017">
      <w:pPr>
        <w:spacing w:line="360" w:lineRule="auto"/>
        <w:rPr>
          <w:rFonts w:ascii="Arial" w:hAnsi="Arial" w:cs="Arial"/>
          <w:sz w:val="20"/>
          <w:szCs w:val="20"/>
        </w:rPr>
      </w:pPr>
    </w:p>
    <w:p w14:paraId="0D15FD48" w14:textId="77777777" w:rsidR="00C84017" w:rsidRPr="00C84017" w:rsidRDefault="00C84017" w:rsidP="00C84017">
      <w:pPr>
        <w:spacing w:line="360" w:lineRule="auto"/>
        <w:rPr>
          <w:rFonts w:ascii="Arial" w:hAnsi="Arial" w:cs="Arial"/>
          <w:sz w:val="20"/>
          <w:szCs w:val="20"/>
        </w:rPr>
      </w:pPr>
      <w:r w:rsidRPr="00C84017">
        <w:rPr>
          <w:rFonts w:ascii="Arial" w:hAnsi="Arial" w:cs="Arial"/>
          <w:sz w:val="20"/>
          <w:szCs w:val="20"/>
        </w:rPr>
        <w:t>Robyn Wild, Account Manager at Willis Towers Watson, was one of eight nominees for the award, and was announced as the winner at GIIA’s annual dinner on April 28.</w:t>
      </w:r>
    </w:p>
    <w:p w14:paraId="1FA25A1F" w14:textId="77777777" w:rsidR="00C84017" w:rsidRPr="00C84017" w:rsidRDefault="00C84017" w:rsidP="00C84017">
      <w:pPr>
        <w:spacing w:line="360" w:lineRule="auto"/>
        <w:rPr>
          <w:rFonts w:ascii="Arial" w:hAnsi="Arial" w:cs="Arial"/>
          <w:sz w:val="20"/>
          <w:szCs w:val="20"/>
        </w:rPr>
      </w:pPr>
    </w:p>
    <w:p w14:paraId="32681C1F" w14:textId="501E6E93" w:rsidR="00C84017" w:rsidRPr="00C84017" w:rsidRDefault="00C84017" w:rsidP="00C84017">
      <w:pPr>
        <w:spacing w:line="360" w:lineRule="auto"/>
        <w:rPr>
          <w:rFonts w:ascii="Arial" w:hAnsi="Arial" w:cs="Arial"/>
          <w:sz w:val="20"/>
          <w:szCs w:val="20"/>
        </w:rPr>
      </w:pPr>
      <w:r w:rsidRPr="00C84017">
        <w:rPr>
          <w:rFonts w:ascii="Arial" w:hAnsi="Arial" w:cs="Arial"/>
          <w:sz w:val="20"/>
          <w:szCs w:val="20"/>
        </w:rPr>
        <w:t xml:space="preserve">GIIA </w:t>
      </w:r>
      <w:r>
        <w:rPr>
          <w:rFonts w:ascii="Arial" w:hAnsi="Arial" w:cs="Arial"/>
          <w:sz w:val="20"/>
          <w:szCs w:val="20"/>
        </w:rPr>
        <w:t xml:space="preserve">Deputy Chair and </w:t>
      </w:r>
      <w:proofErr w:type="spellStart"/>
      <w:r>
        <w:rPr>
          <w:rFonts w:ascii="Arial" w:hAnsi="Arial" w:cs="Arial"/>
          <w:sz w:val="20"/>
          <w:szCs w:val="20"/>
        </w:rPr>
        <w:t>Robus</w:t>
      </w:r>
      <w:proofErr w:type="spellEnd"/>
      <w:r>
        <w:rPr>
          <w:rFonts w:ascii="Arial" w:hAnsi="Arial" w:cs="Arial"/>
          <w:sz w:val="20"/>
          <w:szCs w:val="20"/>
        </w:rPr>
        <w:t xml:space="preserve"> Director Adele Gale</w:t>
      </w:r>
      <w:r w:rsidRPr="00C84017">
        <w:rPr>
          <w:rFonts w:ascii="Arial" w:hAnsi="Arial" w:cs="Arial"/>
          <w:sz w:val="20"/>
          <w:szCs w:val="20"/>
        </w:rPr>
        <w:t xml:space="preserve"> said: “All the candidates this year were well deserving of the award and demonstrate the breadth and depth of our industry. The fact that there were eight nominations for the award shows what great talent there is in the local insurance industry.</w:t>
      </w:r>
    </w:p>
    <w:p w14:paraId="5F0BA854" w14:textId="77777777" w:rsidR="00C84017" w:rsidRPr="00C84017" w:rsidRDefault="00C84017" w:rsidP="00C84017">
      <w:pPr>
        <w:spacing w:line="360" w:lineRule="auto"/>
        <w:rPr>
          <w:rFonts w:ascii="Arial" w:hAnsi="Arial" w:cs="Arial"/>
          <w:sz w:val="20"/>
          <w:szCs w:val="20"/>
        </w:rPr>
      </w:pPr>
    </w:p>
    <w:p w14:paraId="5D457AE7" w14:textId="77777777" w:rsidR="00C84017" w:rsidRPr="00C84017" w:rsidRDefault="00C84017" w:rsidP="00C84017">
      <w:pPr>
        <w:spacing w:line="360" w:lineRule="auto"/>
        <w:rPr>
          <w:rFonts w:ascii="Arial" w:hAnsi="Arial" w:cs="Arial"/>
          <w:sz w:val="20"/>
          <w:szCs w:val="20"/>
        </w:rPr>
      </w:pPr>
      <w:r w:rsidRPr="00C84017">
        <w:rPr>
          <w:rFonts w:ascii="Arial" w:hAnsi="Arial" w:cs="Arial"/>
          <w:sz w:val="20"/>
          <w:szCs w:val="20"/>
        </w:rPr>
        <w:t>“Robyn in particular stood out as a nominee who grasps issues, investigates them and recommends solutions which is very much a memory I have of Chris’ approach and something our industry is proud of excelling at.”</w:t>
      </w:r>
    </w:p>
    <w:p w14:paraId="4D88C855" w14:textId="77777777" w:rsidR="00C84017" w:rsidRPr="00C84017" w:rsidRDefault="00C84017" w:rsidP="00C84017">
      <w:pPr>
        <w:spacing w:line="360" w:lineRule="auto"/>
        <w:rPr>
          <w:rFonts w:ascii="Arial" w:hAnsi="Arial" w:cs="Arial"/>
          <w:sz w:val="20"/>
          <w:szCs w:val="20"/>
        </w:rPr>
      </w:pPr>
    </w:p>
    <w:p w14:paraId="4C25888D" w14:textId="77777777" w:rsidR="00EF0CB9" w:rsidRDefault="00C84017" w:rsidP="00C84017">
      <w:pPr>
        <w:spacing w:line="360" w:lineRule="auto"/>
        <w:rPr>
          <w:rFonts w:ascii="Arial" w:hAnsi="Arial" w:cs="Arial"/>
          <w:sz w:val="20"/>
          <w:szCs w:val="20"/>
        </w:rPr>
      </w:pPr>
      <w:r w:rsidRPr="00C84017">
        <w:rPr>
          <w:rFonts w:ascii="Arial" w:hAnsi="Arial" w:cs="Arial"/>
          <w:sz w:val="20"/>
          <w:szCs w:val="20"/>
        </w:rPr>
        <w:t xml:space="preserve">The Chris Le Conte award was introduced by the GIIA in 2016 to </w:t>
      </w:r>
      <w:proofErr w:type="spellStart"/>
      <w:r w:rsidRPr="00C84017">
        <w:rPr>
          <w:rFonts w:ascii="Arial" w:hAnsi="Arial" w:cs="Arial"/>
          <w:sz w:val="20"/>
          <w:szCs w:val="20"/>
        </w:rPr>
        <w:t>recognise</w:t>
      </w:r>
      <w:proofErr w:type="spellEnd"/>
      <w:r w:rsidRPr="00C84017">
        <w:rPr>
          <w:rFonts w:ascii="Arial" w:hAnsi="Arial" w:cs="Arial"/>
          <w:sz w:val="20"/>
          <w:szCs w:val="20"/>
        </w:rPr>
        <w:t xml:space="preserve"> an individual who has demonstrated potential and made a contribution that benefits a specific client, their firm or Guernsey’s wider insurance industry. It is sponsored by </w:t>
      </w:r>
      <w:proofErr w:type="spellStart"/>
      <w:r w:rsidRPr="00C84017">
        <w:rPr>
          <w:rFonts w:ascii="Arial" w:hAnsi="Arial" w:cs="Arial"/>
          <w:sz w:val="20"/>
          <w:szCs w:val="20"/>
        </w:rPr>
        <w:t>Robus</w:t>
      </w:r>
      <w:proofErr w:type="spellEnd"/>
      <w:r w:rsidRPr="00C84017">
        <w:rPr>
          <w:rFonts w:ascii="Arial" w:hAnsi="Arial" w:cs="Arial"/>
          <w:sz w:val="20"/>
          <w:szCs w:val="20"/>
        </w:rPr>
        <w:t xml:space="preserve"> Group in memory of the late Chris Le Conte, who formed </w:t>
      </w:r>
      <w:proofErr w:type="spellStart"/>
      <w:r w:rsidRPr="00C84017">
        <w:rPr>
          <w:rFonts w:ascii="Arial" w:hAnsi="Arial" w:cs="Arial"/>
          <w:sz w:val="20"/>
          <w:szCs w:val="20"/>
        </w:rPr>
        <w:t>Robus</w:t>
      </w:r>
      <w:proofErr w:type="spellEnd"/>
      <w:r w:rsidRPr="00C84017">
        <w:rPr>
          <w:rFonts w:ascii="Arial" w:hAnsi="Arial" w:cs="Arial"/>
          <w:sz w:val="20"/>
          <w:szCs w:val="20"/>
        </w:rPr>
        <w:t xml:space="preserve"> in 2011 and who was </w:t>
      </w:r>
      <w:proofErr w:type="spellStart"/>
      <w:r w:rsidRPr="00C84017">
        <w:rPr>
          <w:rFonts w:ascii="Arial" w:hAnsi="Arial" w:cs="Arial"/>
          <w:sz w:val="20"/>
          <w:szCs w:val="20"/>
        </w:rPr>
        <w:t>recognised</w:t>
      </w:r>
      <w:proofErr w:type="spellEnd"/>
      <w:r w:rsidRPr="00C84017">
        <w:rPr>
          <w:rFonts w:ascii="Arial" w:hAnsi="Arial" w:cs="Arial"/>
          <w:sz w:val="20"/>
          <w:szCs w:val="20"/>
        </w:rPr>
        <w:t xml:space="preserve"> as an innovator and driving force in the local insurance sector. Chris died suddenly in 2015.</w:t>
      </w:r>
    </w:p>
    <w:p w14:paraId="7907A8CA" w14:textId="77777777" w:rsidR="00EF0CB9" w:rsidRDefault="00EF0CB9" w:rsidP="00C84017">
      <w:pPr>
        <w:spacing w:line="360" w:lineRule="auto"/>
        <w:rPr>
          <w:rFonts w:ascii="Arial" w:hAnsi="Arial" w:cs="Arial"/>
          <w:sz w:val="20"/>
          <w:szCs w:val="20"/>
        </w:rPr>
      </w:pPr>
    </w:p>
    <w:p w14:paraId="1D6E3E63" w14:textId="6B7EBB83" w:rsidR="00C84017" w:rsidRPr="00C84017" w:rsidRDefault="00C84017" w:rsidP="00C84017">
      <w:pPr>
        <w:spacing w:line="360" w:lineRule="auto"/>
        <w:rPr>
          <w:rFonts w:ascii="Arial" w:hAnsi="Arial" w:cs="Arial"/>
          <w:sz w:val="20"/>
          <w:szCs w:val="20"/>
        </w:rPr>
      </w:pPr>
      <w:r w:rsidRPr="00C84017">
        <w:rPr>
          <w:rFonts w:ascii="Arial" w:hAnsi="Arial" w:cs="Arial"/>
          <w:sz w:val="20"/>
          <w:szCs w:val="20"/>
        </w:rPr>
        <w:t>Robyn</w:t>
      </w:r>
      <w:r w:rsidR="00EF0CB9">
        <w:rPr>
          <w:rFonts w:ascii="Arial" w:hAnsi="Arial" w:cs="Arial"/>
          <w:sz w:val="20"/>
          <w:szCs w:val="20"/>
        </w:rPr>
        <w:t>, who</w:t>
      </w:r>
      <w:r w:rsidRPr="00C84017">
        <w:rPr>
          <w:rFonts w:ascii="Arial" w:hAnsi="Arial" w:cs="Arial"/>
          <w:sz w:val="20"/>
          <w:szCs w:val="20"/>
        </w:rPr>
        <w:t xml:space="preserve"> received the Chris Le Conte Cup and £1000 cash from </w:t>
      </w:r>
      <w:proofErr w:type="spellStart"/>
      <w:r w:rsidRPr="00C84017">
        <w:rPr>
          <w:rFonts w:ascii="Arial" w:hAnsi="Arial" w:cs="Arial"/>
          <w:sz w:val="20"/>
          <w:szCs w:val="20"/>
        </w:rPr>
        <w:t>Robus</w:t>
      </w:r>
      <w:proofErr w:type="spellEnd"/>
      <w:r w:rsidRPr="00C84017">
        <w:rPr>
          <w:rFonts w:ascii="Arial" w:hAnsi="Arial" w:cs="Arial"/>
          <w:sz w:val="20"/>
          <w:szCs w:val="20"/>
        </w:rPr>
        <w:t xml:space="preserve"> Group</w:t>
      </w:r>
      <w:r w:rsidR="00EF0CB9">
        <w:rPr>
          <w:rFonts w:ascii="Arial" w:hAnsi="Arial" w:cs="Arial"/>
          <w:sz w:val="20"/>
          <w:szCs w:val="20"/>
        </w:rPr>
        <w:t xml:space="preserve">, said: </w:t>
      </w:r>
      <w:r w:rsidRPr="00C84017">
        <w:rPr>
          <w:rFonts w:ascii="Arial" w:hAnsi="Arial" w:cs="Arial"/>
          <w:sz w:val="20"/>
          <w:szCs w:val="20"/>
        </w:rPr>
        <w:t xml:space="preserve">“I feel </w:t>
      </w:r>
      <w:proofErr w:type="spellStart"/>
      <w:r w:rsidRPr="00C84017">
        <w:rPr>
          <w:rFonts w:ascii="Arial" w:hAnsi="Arial" w:cs="Arial"/>
          <w:sz w:val="20"/>
          <w:szCs w:val="20"/>
        </w:rPr>
        <w:t>honoured</w:t>
      </w:r>
      <w:proofErr w:type="spellEnd"/>
      <w:r w:rsidRPr="00C84017">
        <w:rPr>
          <w:rFonts w:ascii="Arial" w:hAnsi="Arial" w:cs="Arial"/>
          <w:sz w:val="20"/>
          <w:szCs w:val="20"/>
        </w:rPr>
        <w:t xml:space="preserve"> to have received the award this year, especially having been up against such excellent competition my fellow nominees.</w:t>
      </w:r>
      <w:r w:rsidR="00EF0CB9">
        <w:rPr>
          <w:rFonts w:ascii="Arial" w:hAnsi="Arial" w:cs="Arial"/>
          <w:sz w:val="20"/>
          <w:szCs w:val="20"/>
        </w:rPr>
        <w:t>”</w:t>
      </w:r>
    </w:p>
    <w:p w14:paraId="295C1942" w14:textId="77777777" w:rsidR="00C84017" w:rsidRPr="00C84017" w:rsidRDefault="00C84017" w:rsidP="00C84017">
      <w:pPr>
        <w:spacing w:line="360" w:lineRule="auto"/>
        <w:rPr>
          <w:rFonts w:ascii="Arial" w:hAnsi="Arial" w:cs="Arial"/>
          <w:sz w:val="20"/>
          <w:szCs w:val="20"/>
        </w:rPr>
      </w:pPr>
    </w:p>
    <w:p w14:paraId="26D76B8D" w14:textId="72E34FE6" w:rsidR="00322A06" w:rsidRPr="00115354" w:rsidRDefault="00C84017" w:rsidP="00C84017">
      <w:pPr>
        <w:spacing w:line="360" w:lineRule="auto"/>
        <w:rPr>
          <w:rFonts w:ascii="Arial" w:hAnsi="Arial" w:cs="Arial"/>
          <w:sz w:val="20"/>
          <w:szCs w:val="20"/>
        </w:rPr>
      </w:pPr>
      <w:proofErr w:type="spellStart"/>
      <w:r w:rsidRPr="00C84017">
        <w:rPr>
          <w:rFonts w:ascii="Arial" w:hAnsi="Arial" w:cs="Arial"/>
          <w:sz w:val="20"/>
          <w:szCs w:val="20"/>
        </w:rPr>
        <w:t>Robus</w:t>
      </w:r>
      <w:proofErr w:type="spellEnd"/>
      <w:r w:rsidRPr="00C84017">
        <w:rPr>
          <w:rFonts w:ascii="Arial" w:hAnsi="Arial" w:cs="Arial"/>
          <w:sz w:val="20"/>
          <w:szCs w:val="20"/>
        </w:rPr>
        <w:t xml:space="preserve"> Managing Director Jamie Poulsen said Robyn was a very worthy winner</w:t>
      </w:r>
      <w:r w:rsidR="00EF0CB9">
        <w:rPr>
          <w:rFonts w:ascii="Arial" w:hAnsi="Arial" w:cs="Arial"/>
          <w:sz w:val="20"/>
          <w:szCs w:val="20"/>
        </w:rPr>
        <w:t xml:space="preserve">: </w:t>
      </w:r>
      <w:r w:rsidRPr="00C84017">
        <w:rPr>
          <w:rFonts w:ascii="Arial" w:hAnsi="Arial" w:cs="Arial"/>
          <w:sz w:val="20"/>
          <w:szCs w:val="20"/>
        </w:rPr>
        <w:t>“</w:t>
      </w:r>
      <w:proofErr w:type="spellStart"/>
      <w:r w:rsidRPr="00C84017">
        <w:rPr>
          <w:rFonts w:ascii="Arial" w:hAnsi="Arial" w:cs="Arial"/>
          <w:sz w:val="20"/>
          <w:szCs w:val="20"/>
        </w:rPr>
        <w:t>Robus</w:t>
      </w:r>
      <w:proofErr w:type="spellEnd"/>
      <w:r w:rsidRPr="00C84017">
        <w:rPr>
          <w:rFonts w:ascii="Arial" w:hAnsi="Arial" w:cs="Arial"/>
          <w:sz w:val="20"/>
          <w:szCs w:val="20"/>
        </w:rPr>
        <w:t xml:space="preserve"> is delighted to continue our support of the Chris Le Conte award</w:t>
      </w:r>
      <w:r w:rsidR="00EF0CB9">
        <w:rPr>
          <w:rFonts w:ascii="Arial" w:hAnsi="Arial" w:cs="Arial"/>
          <w:sz w:val="20"/>
          <w:szCs w:val="20"/>
        </w:rPr>
        <w:t>,</w:t>
      </w:r>
      <w:r w:rsidRPr="00C84017">
        <w:rPr>
          <w:rFonts w:ascii="Arial" w:hAnsi="Arial" w:cs="Arial"/>
          <w:sz w:val="20"/>
          <w:szCs w:val="20"/>
        </w:rPr>
        <w:t xml:space="preserve"> which </w:t>
      </w:r>
      <w:proofErr w:type="spellStart"/>
      <w:r w:rsidRPr="00C84017">
        <w:rPr>
          <w:rFonts w:ascii="Arial" w:hAnsi="Arial" w:cs="Arial"/>
          <w:sz w:val="20"/>
          <w:szCs w:val="20"/>
        </w:rPr>
        <w:t>recognises</w:t>
      </w:r>
      <w:proofErr w:type="spellEnd"/>
      <w:r w:rsidRPr="00C84017">
        <w:rPr>
          <w:rFonts w:ascii="Arial" w:hAnsi="Arial" w:cs="Arial"/>
          <w:sz w:val="20"/>
          <w:szCs w:val="20"/>
        </w:rPr>
        <w:t xml:space="preserve"> outstanding and innovative contributions across the insurance industry, something Chris engrained in our culture when he founded </w:t>
      </w:r>
      <w:proofErr w:type="spellStart"/>
      <w:r w:rsidRPr="00C84017">
        <w:rPr>
          <w:rFonts w:ascii="Arial" w:hAnsi="Arial" w:cs="Arial"/>
          <w:sz w:val="20"/>
          <w:szCs w:val="20"/>
        </w:rPr>
        <w:t>Robus</w:t>
      </w:r>
      <w:proofErr w:type="spellEnd"/>
      <w:r w:rsidR="00EF0CB9">
        <w:rPr>
          <w:rFonts w:ascii="Arial" w:hAnsi="Arial" w:cs="Arial"/>
          <w:sz w:val="20"/>
          <w:szCs w:val="20"/>
        </w:rPr>
        <w:t>.</w:t>
      </w:r>
      <w:r w:rsidRPr="00C84017">
        <w:rPr>
          <w:rFonts w:ascii="Arial" w:hAnsi="Arial" w:cs="Arial"/>
          <w:sz w:val="20"/>
          <w:szCs w:val="20"/>
        </w:rPr>
        <w:t xml:space="preserve"> The strength of the candidates this year has been exceptional and our congratulations go to each of the nominees, but especially to Robyn.”</w:t>
      </w:r>
    </w:p>
    <w:p w14:paraId="20598CCE" w14:textId="77777777" w:rsidR="00A205F7" w:rsidRPr="00101713" w:rsidRDefault="00A205F7" w:rsidP="00A205F7">
      <w:pPr>
        <w:spacing w:line="360" w:lineRule="auto"/>
        <w:jc w:val="both"/>
        <w:rPr>
          <w:rFonts w:ascii="Arial" w:hAnsi="Arial" w:cs="Arial"/>
          <w:sz w:val="20"/>
          <w:szCs w:val="20"/>
        </w:rPr>
      </w:pPr>
    </w:p>
    <w:p w14:paraId="523386A2" w14:textId="2496E96C" w:rsidR="00D17977" w:rsidRDefault="00D17977" w:rsidP="00D17977">
      <w:pPr>
        <w:spacing w:line="360" w:lineRule="auto"/>
        <w:jc w:val="both"/>
        <w:rPr>
          <w:rFonts w:ascii="Arial" w:hAnsi="Arial" w:cs="Arial"/>
          <w:sz w:val="20"/>
          <w:szCs w:val="20"/>
          <w:lang w:val="en-GB"/>
        </w:rPr>
      </w:pPr>
      <w:r>
        <w:rPr>
          <w:rFonts w:ascii="Arial" w:hAnsi="Arial" w:cs="Arial"/>
          <w:b/>
          <w:sz w:val="20"/>
          <w:szCs w:val="20"/>
        </w:rPr>
        <w:t xml:space="preserve">Release Ends </w:t>
      </w:r>
      <w:r>
        <w:rPr>
          <w:rFonts w:ascii="Arial" w:hAnsi="Arial" w:cs="Arial"/>
          <w:b/>
          <w:sz w:val="20"/>
          <w:szCs w:val="20"/>
        </w:rPr>
        <w:tab/>
      </w:r>
    </w:p>
    <w:p w14:paraId="638B45BE" w14:textId="6A26F468" w:rsidR="00FE53CE" w:rsidRPr="00A205F7" w:rsidRDefault="00D17977" w:rsidP="00A205F7">
      <w:pPr>
        <w:pStyle w:val="NormalWeb"/>
        <w:rPr>
          <w:rFonts w:ascii="Arial" w:hAnsi="Arial" w:cs="Arial"/>
          <w:b/>
          <w:sz w:val="20"/>
          <w:szCs w:val="20"/>
        </w:rPr>
      </w:pPr>
      <w:r>
        <w:rPr>
          <w:rFonts w:asciiTheme="minorHAnsi" w:hAnsiTheme="minorHAnsi" w:cstheme="minorHAnsi"/>
          <w:sz w:val="18"/>
          <w:szCs w:val="18"/>
        </w:rPr>
        <w:t>Guernsey, located in the Channel Islands between the UK and France, is an independent dependency of the UK Crown. It is outside the EU but is granted access to European markets through demonstrated regulatory compliance. Its finance industry is regulated, governed and operated by pragmatic domestic institutions to the highest international standards. Guernsey has approximately 1,000 investment funds domiciled or serviced in the island, 150 licensed fiduciaries and 700 licensed insurance vehicles.</w:t>
      </w:r>
      <w:bookmarkEnd w:id="0"/>
      <w:r>
        <w:t xml:space="preserve"> </w:t>
      </w:r>
      <w:r>
        <w:rPr>
          <w:rFonts w:asciiTheme="minorHAnsi" w:hAnsiTheme="minorHAnsi" w:cstheme="minorHAnsi"/>
          <w:sz w:val="18"/>
          <w:szCs w:val="18"/>
        </w:rPr>
        <w:t>Guernsey Green Finance is the brand through which Guernsey Finance delivers on Guernsey's strategic commitment to sustainable finance.</w:t>
      </w:r>
    </w:p>
    <w:sectPr w:rsidR="00FE53CE" w:rsidRPr="00A205F7" w:rsidSect="00654A1F">
      <w:headerReference w:type="default" r:id="rId10"/>
      <w:footerReference w:type="default" r:id="rId11"/>
      <w:pgSz w:w="12240" w:h="15840" w:code="1"/>
      <w:pgMar w:top="1701" w:right="794" w:bottom="1701" w:left="81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37107" w14:textId="77777777" w:rsidR="00112DBF" w:rsidRDefault="00112DBF">
      <w:r>
        <w:separator/>
      </w:r>
    </w:p>
  </w:endnote>
  <w:endnote w:type="continuationSeparator" w:id="0">
    <w:p w14:paraId="421A85E4" w14:textId="77777777" w:rsidR="00112DBF" w:rsidRDefault="00112DBF">
      <w:r>
        <w:continuationSeparator/>
      </w:r>
    </w:p>
  </w:endnote>
  <w:endnote w:type="continuationNotice" w:id="1">
    <w:p w14:paraId="2977CE15" w14:textId="77777777" w:rsidR="00112DBF" w:rsidRDefault="00112D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2A27" w14:textId="77777777" w:rsidR="00654A1F" w:rsidRDefault="00D17977" w:rsidP="00654A1F">
    <w:pPr>
      <w:pStyle w:val="Footer"/>
      <w:ind w:left="-850"/>
    </w:pPr>
    <w:r>
      <w:rPr>
        <w:noProof/>
      </w:rPr>
      <w:drawing>
        <wp:inline distT="0" distB="0" distL="0" distR="0" wp14:anchorId="234A23AA" wp14:editId="6E47013A">
          <wp:extent cx="8031482" cy="1009607"/>
          <wp:effectExtent l="0" t="0" r="0" b="635"/>
          <wp:docPr id="3" name="Picture 3" descr="C:\Users\Simon\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031482" cy="100960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E20C8" w14:textId="77777777" w:rsidR="00112DBF" w:rsidRDefault="00112DBF">
      <w:r>
        <w:separator/>
      </w:r>
    </w:p>
  </w:footnote>
  <w:footnote w:type="continuationSeparator" w:id="0">
    <w:p w14:paraId="2A87DD1A" w14:textId="77777777" w:rsidR="00112DBF" w:rsidRDefault="00112DBF">
      <w:r>
        <w:continuationSeparator/>
      </w:r>
    </w:p>
  </w:footnote>
  <w:footnote w:type="continuationNotice" w:id="1">
    <w:p w14:paraId="7FECE640" w14:textId="77777777" w:rsidR="00112DBF" w:rsidRDefault="00112D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DB695" w14:textId="77777777" w:rsidR="00654A1F" w:rsidRDefault="00D17977">
    <w:pPr>
      <w:pStyle w:val="Header"/>
      <w:tabs>
        <w:tab w:val="clear" w:pos="8306"/>
        <w:tab w:val="right" w:pos="9240"/>
      </w:tabs>
      <w:ind w:left="-912" w:right="-928"/>
    </w:pPr>
    <w:r>
      <w:rPr>
        <w:noProof/>
      </w:rPr>
      <w:drawing>
        <wp:inline distT="0" distB="0" distL="0" distR="0" wp14:anchorId="6F712F76" wp14:editId="6436BEFF">
          <wp:extent cx="7943850" cy="1152525"/>
          <wp:effectExtent l="0" t="0" r="0" b="9525"/>
          <wp:docPr id="2" name="Picture 2" descr="new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943850" cy="11525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977"/>
    <w:rsid w:val="00101713"/>
    <w:rsid w:val="00107F7B"/>
    <w:rsid w:val="00112DBF"/>
    <w:rsid w:val="00114AAE"/>
    <w:rsid w:val="00115354"/>
    <w:rsid w:val="00150B3E"/>
    <w:rsid w:val="00154E08"/>
    <w:rsid w:val="001D5002"/>
    <w:rsid w:val="0031258E"/>
    <w:rsid w:val="00322A06"/>
    <w:rsid w:val="0032654D"/>
    <w:rsid w:val="0041085E"/>
    <w:rsid w:val="00461D1D"/>
    <w:rsid w:val="006316AE"/>
    <w:rsid w:val="00653FF9"/>
    <w:rsid w:val="006726EF"/>
    <w:rsid w:val="0068550E"/>
    <w:rsid w:val="006B6B8A"/>
    <w:rsid w:val="006F4188"/>
    <w:rsid w:val="00700A30"/>
    <w:rsid w:val="00717478"/>
    <w:rsid w:val="008A4FCC"/>
    <w:rsid w:val="008F25AB"/>
    <w:rsid w:val="008F75A9"/>
    <w:rsid w:val="00A050A3"/>
    <w:rsid w:val="00A205F7"/>
    <w:rsid w:val="00B27F87"/>
    <w:rsid w:val="00B9661C"/>
    <w:rsid w:val="00C569F4"/>
    <w:rsid w:val="00C84017"/>
    <w:rsid w:val="00D17977"/>
    <w:rsid w:val="00DB7FDA"/>
    <w:rsid w:val="00E040F7"/>
    <w:rsid w:val="00EA09E6"/>
    <w:rsid w:val="00EA633F"/>
    <w:rsid w:val="00EF0CB9"/>
    <w:rsid w:val="00F24056"/>
    <w:rsid w:val="00F61CAB"/>
    <w:rsid w:val="00FE5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870E7"/>
  <w15:chartTrackingRefBased/>
  <w15:docId w15:val="{ADD835AE-11E1-4ABE-B4BA-2ABF9229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977"/>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7977"/>
    <w:pPr>
      <w:tabs>
        <w:tab w:val="center" w:pos="4153"/>
        <w:tab w:val="right" w:pos="8306"/>
      </w:tabs>
    </w:pPr>
    <w:rPr>
      <w:rFonts w:ascii="Arial" w:eastAsia="MS Mincho" w:hAnsi="Arial" w:cs="Times New Roman"/>
      <w:sz w:val="20"/>
      <w:szCs w:val="20"/>
      <w:lang w:val="en-GB" w:eastAsia="ja-JP"/>
    </w:rPr>
  </w:style>
  <w:style w:type="character" w:customStyle="1" w:styleId="HeaderChar">
    <w:name w:val="Header Char"/>
    <w:basedOn w:val="DefaultParagraphFont"/>
    <w:link w:val="Header"/>
    <w:uiPriority w:val="99"/>
    <w:rsid w:val="00D17977"/>
    <w:rPr>
      <w:rFonts w:ascii="Arial" w:eastAsia="MS Mincho" w:hAnsi="Arial" w:cs="Times New Roman"/>
      <w:sz w:val="20"/>
      <w:szCs w:val="20"/>
      <w:lang w:eastAsia="ja-JP"/>
    </w:rPr>
  </w:style>
  <w:style w:type="paragraph" w:styleId="Footer">
    <w:name w:val="footer"/>
    <w:basedOn w:val="Normal"/>
    <w:link w:val="FooterChar"/>
    <w:rsid w:val="00D17977"/>
    <w:pPr>
      <w:tabs>
        <w:tab w:val="center" w:pos="4153"/>
        <w:tab w:val="right" w:pos="8306"/>
      </w:tabs>
    </w:pPr>
    <w:rPr>
      <w:rFonts w:ascii="Arial" w:eastAsia="MS Mincho" w:hAnsi="Arial" w:cs="Times New Roman"/>
      <w:sz w:val="20"/>
      <w:szCs w:val="20"/>
      <w:lang w:val="en-GB" w:eastAsia="ja-JP"/>
    </w:rPr>
  </w:style>
  <w:style w:type="character" w:customStyle="1" w:styleId="FooterChar">
    <w:name w:val="Footer Char"/>
    <w:basedOn w:val="DefaultParagraphFont"/>
    <w:link w:val="Footer"/>
    <w:rsid w:val="00D17977"/>
    <w:rPr>
      <w:rFonts w:ascii="Arial" w:eastAsia="MS Mincho" w:hAnsi="Arial" w:cs="Times New Roman"/>
      <w:sz w:val="20"/>
      <w:szCs w:val="20"/>
      <w:lang w:eastAsia="ja-JP"/>
    </w:rPr>
  </w:style>
  <w:style w:type="paragraph" w:styleId="NormalWeb">
    <w:name w:val="Normal (Web)"/>
    <w:basedOn w:val="Normal"/>
    <w:uiPriority w:val="99"/>
    <w:unhideWhenUsed/>
    <w:rsid w:val="00D17977"/>
    <w:pPr>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653FF9"/>
    <w:rPr>
      <w:color w:val="0563C1" w:themeColor="hyperlink"/>
      <w:u w:val="single"/>
    </w:rPr>
  </w:style>
  <w:style w:type="character" w:styleId="UnresolvedMention">
    <w:name w:val="Unresolved Mention"/>
    <w:basedOn w:val="DefaultParagraphFont"/>
    <w:uiPriority w:val="99"/>
    <w:semiHidden/>
    <w:unhideWhenUsed/>
    <w:rsid w:val="00653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order xmlns="a3d85352-59c5-49ab-847a-0b92739f6b1d" xsi:nil="true"/>
    <TaxCatchAll xmlns="0c3a868f-50e9-4881-a627-31c93e7f9c5d" xsi:nil="true"/>
    <lcf76f155ced4ddcb4097134ff3c332f xmlns="a3d85352-59c5-49ab-847a-0b92739f6b1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21FB8267F2754FBF4C1CCC831FEA41" ma:contentTypeVersion="19" ma:contentTypeDescription="Create a new document." ma:contentTypeScope="" ma:versionID="937dad4f115746a07a9f8043ded551fd">
  <xsd:schema xmlns:xsd="http://www.w3.org/2001/XMLSchema" xmlns:xs="http://www.w3.org/2001/XMLSchema" xmlns:p="http://schemas.microsoft.com/office/2006/metadata/properties" xmlns:ns2="0c3a868f-50e9-4881-a627-31c93e7f9c5d" xmlns:ns3="a3d85352-59c5-49ab-847a-0b92739f6b1d" targetNamespace="http://schemas.microsoft.com/office/2006/metadata/properties" ma:root="true" ma:fieldsID="ad18994729c8565643f37dd1bf00797c" ns2:_="" ns3:_="">
    <xsd:import namespace="0c3a868f-50e9-4881-a627-31c93e7f9c5d"/>
    <xsd:import namespace="a3d85352-59c5-49ab-847a-0b92739f6b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Dateorde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a868f-50e9-4881-a627-31c93e7f9c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5cf20913-03eb-4617-a9e3-76a61e5901b3}" ma:internalName="TaxCatchAll" ma:showField="CatchAllData" ma:web="0c3a868f-50e9-4881-a627-31c93e7f9c5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d85352-59c5-49ab-847a-0b92739f6b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Dateorder" ma:index="20" nillable="true" ma:displayName="Date order" ma:format="Dropdown" ma:internalName="Dateorder" ma:percentage="FALSE">
      <xsd:simpleType>
        <xsd:restriction base="dms:Number"/>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6c20417-5f3d-4323-aa94-f3ab5b8588c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25E6E5-FF00-4231-B698-F058FF4732B8}">
  <ds:schemaRefs>
    <ds:schemaRef ds:uri="http://schemas.openxmlformats.org/officeDocument/2006/bibliography"/>
  </ds:schemaRefs>
</ds:datastoreItem>
</file>

<file path=customXml/itemProps2.xml><?xml version="1.0" encoding="utf-8"?>
<ds:datastoreItem xmlns:ds="http://schemas.openxmlformats.org/officeDocument/2006/customXml" ds:itemID="{7326839F-EC06-4364-A387-7D85796F1F82}">
  <ds:schemaRefs>
    <ds:schemaRef ds:uri="http://schemas.openxmlformats.org/package/2006/metadata/core-properties"/>
    <ds:schemaRef ds:uri="http://www.w3.org/XML/1998/namespace"/>
    <ds:schemaRef ds:uri="a3d85352-59c5-49ab-847a-0b92739f6b1d"/>
    <ds:schemaRef ds:uri="http://purl.org/dc/dcmitype/"/>
    <ds:schemaRef ds:uri="http://schemas.microsoft.com/office/2006/documentManagement/types"/>
    <ds:schemaRef ds:uri="http://purl.org/dc/elements/1.1/"/>
    <ds:schemaRef ds:uri="http://schemas.microsoft.com/office/infopath/2007/PartnerControls"/>
    <ds:schemaRef ds:uri="0c3a868f-50e9-4881-a627-31c93e7f9c5d"/>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C1721F1-BF9A-4ECA-B1F7-661CC58C208F}">
  <ds:schemaRefs>
    <ds:schemaRef ds:uri="http://schemas.microsoft.com/sharepoint/v3/contenttype/forms"/>
  </ds:schemaRefs>
</ds:datastoreItem>
</file>

<file path=customXml/itemProps4.xml><?xml version="1.0" encoding="utf-8"?>
<ds:datastoreItem xmlns:ds="http://schemas.openxmlformats.org/officeDocument/2006/customXml" ds:itemID="{FE890596-B9B1-4E14-9457-E298EC96B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a868f-50e9-4881-a627-31c93e7f9c5d"/>
    <ds:schemaRef ds:uri="a3d85352-59c5-49ab-847a-0b92739f6b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Nichols</dc:creator>
  <cp:keywords/>
  <dc:description/>
  <cp:lastModifiedBy>Lorraine allen</cp:lastModifiedBy>
  <cp:revision>2</cp:revision>
  <dcterms:created xsi:type="dcterms:W3CDTF">2022-05-11T19:27:00Z</dcterms:created>
  <dcterms:modified xsi:type="dcterms:W3CDTF">2022-05-11T19:27:00Z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0x0101002621FB8267F2754FBF4C1CCC831FEA41</vt:lpwstr>
  </property>
  <property fmtid="{D5CDD505-2E9C-101B-9397-08002B2CF9AE}" pid="3" name="MediaServiceImageTags">
    <vt:lpwstr/>
  </property>
</Properties>
</file>